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79E" w:rsidRPr="0023579E" w:rsidRDefault="0023579E" w:rsidP="0023579E">
      <w:pPr>
        <w:jc w:val="center"/>
        <w:rPr>
          <w:sz w:val="36"/>
        </w:rPr>
      </w:pPr>
      <w:r w:rsidRPr="0023579E">
        <w:rPr>
          <w:sz w:val="36"/>
        </w:rPr>
        <w:t>8 класс</w:t>
      </w:r>
    </w:p>
    <w:p w:rsidR="0023579E" w:rsidRDefault="0023579E" w:rsidP="00447215">
      <w:pPr>
        <w:jc w:val="center"/>
        <w:rPr>
          <w:b/>
        </w:rPr>
      </w:pPr>
      <w:r w:rsidRPr="0023579E">
        <w:rPr>
          <w:b/>
        </w:rPr>
        <w:t>Тема 1</w:t>
      </w:r>
      <w:r>
        <w:rPr>
          <w:b/>
        </w:rPr>
        <w:t>.</w:t>
      </w:r>
      <w:r w:rsidRPr="0023579E">
        <w:rPr>
          <w:b/>
        </w:rPr>
        <w:t xml:space="preserve"> Регалии и реликвии кубанского казачества. Кубанский историк Ф.А. Щербина (6 часов)</w:t>
      </w:r>
    </w:p>
    <w:p w:rsidR="008E4182" w:rsidRDefault="008E4182" w:rsidP="00641AF9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Регалии Кубанского казачьего войска являются частью историко-культурного наследия нашего региона. С одной стороны, регалии символизировали доблесть, геройство и честь кубанского казачества, с другой - знаковые предметы исторической преемственности, возрождение исторической памяти о прошлом Кубани.</w:t>
      </w:r>
    </w:p>
    <w:p w:rsidR="00F41908" w:rsidRDefault="008E4182" w:rsidP="0070388B">
      <w:pPr>
        <w:ind w:firstLine="567"/>
        <w:contextualSpacing/>
        <w:jc w:val="both"/>
        <w:rPr>
          <w:szCs w:val="28"/>
        </w:rPr>
      </w:pPr>
      <w:r w:rsidRPr="000B5E10">
        <w:rPr>
          <w:szCs w:val="28"/>
        </w:rPr>
        <w:t xml:space="preserve">Под </w:t>
      </w:r>
      <w:r w:rsidRPr="00040CF2">
        <w:rPr>
          <w:b/>
          <w:szCs w:val="28"/>
        </w:rPr>
        <w:t>регалиями</w:t>
      </w:r>
      <w:r w:rsidRPr="000B5E10">
        <w:rPr>
          <w:szCs w:val="28"/>
        </w:rPr>
        <w:t xml:space="preserve">, в узком смысле слова, понимают внешние знаки монархической власти: держава, скипетр, корона, трон и т.п. </w:t>
      </w:r>
      <w:r w:rsidRPr="00641AF9">
        <w:rPr>
          <w:szCs w:val="28"/>
        </w:rPr>
        <w:t xml:space="preserve">У казаков так же были свои регалии, которые могли символизировать атаманскую власть или дух символику </w:t>
      </w:r>
      <w:r>
        <w:rPr>
          <w:szCs w:val="28"/>
        </w:rPr>
        <w:t>того или иного казачьего войска</w:t>
      </w:r>
      <w:r w:rsidRPr="000B5E10">
        <w:rPr>
          <w:szCs w:val="28"/>
        </w:rPr>
        <w:t>, несущие на себе, прямо или опосредовано, печать Высочайшей милости.</w:t>
      </w:r>
      <w:r w:rsidR="0070388B">
        <w:rPr>
          <w:szCs w:val="28"/>
        </w:rPr>
        <w:t xml:space="preserve"> </w:t>
      </w:r>
    </w:p>
    <w:p w:rsidR="00F41908" w:rsidRDefault="00F41908" w:rsidP="0070388B">
      <w:pPr>
        <w:ind w:firstLine="567"/>
        <w:contextualSpacing/>
        <w:jc w:val="both"/>
        <w:rPr>
          <w:szCs w:val="28"/>
        </w:rPr>
      </w:pPr>
      <w:r w:rsidRPr="001D2C8B">
        <w:rPr>
          <w:szCs w:val="28"/>
        </w:rPr>
        <w:t>Регалии</w:t>
      </w:r>
      <w:r w:rsidRPr="00F41908">
        <w:rPr>
          <w:szCs w:val="28"/>
        </w:rPr>
        <w:t xml:space="preserve"> </w:t>
      </w:r>
      <w:r>
        <w:rPr>
          <w:szCs w:val="28"/>
        </w:rPr>
        <w:t>–</w:t>
      </w:r>
      <w:r w:rsidRPr="00F41908">
        <w:rPr>
          <w:szCs w:val="28"/>
        </w:rPr>
        <w:t xml:space="preserve"> </w:t>
      </w:r>
      <w:r>
        <w:rPr>
          <w:szCs w:val="28"/>
        </w:rPr>
        <w:t xml:space="preserve">это </w:t>
      </w:r>
      <w:r w:rsidRPr="00F41908">
        <w:rPr>
          <w:szCs w:val="28"/>
        </w:rPr>
        <w:t>ценные предметы, войсковые знаки отличия, атрибуты власти.</w:t>
      </w:r>
    </w:p>
    <w:p w:rsidR="000B5E10" w:rsidRPr="000B5E10" w:rsidRDefault="000B5E10" w:rsidP="0070388B">
      <w:pPr>
        <w:ind w:firstLine="567"/>
        <w:contextualSpacing/>
        <w:jc w:val="both"/>
        <w:rPr>
          <w:szCs w:val="28"/>
        </w:rPr>
      </w:pPr>
      <w:r w:rsidRPr="000B5E10">
        <w:rPr>
          <w:szCs w:val="28"/>
        </w:rPr>
        <w:t xml:space="preserve">В Кубанском казачьем войске понятие «регалии» пришло на смену выражению «клейноды», </w:t>
      </w:r>
      <w:r w:rsidR="008A6AA4">
        <w:rPr>
          <w:szCs w:val="28"/>
        </w:rPr>
        <w:t xml:space="preserve"> </w:t>
      </w:r>
      <w:r w:rsidRPr="000B5E10">
        <w:rPr>
          <w:szCs w:val="28"/>
        </w:rPr>
        <w:t>с немецкого и польского как «драгоценность»</w:t>
      </w:r>
      <w:r w:rsidR="008A6AA4">
        <w:rPr>
          <w:szCs w:val="28"/>
        </w:rPr>
        <w:t xml:space="preserve">, </w:t>
      </w:r>
      <w:r w:rsidRPr="000B5E10">
        <w:rPr>
          <w:szCs w:val="28"/>
        </w:rPr>
        <w:t>употреблявшемуся в Запорожском, а затем в Черноморском войске.</w:t>
      </w:r>
    </w:p>
    <w:p w:rsidR="00727089" w:rsidRDefault="0070388B" w:rsidP="00727089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Процесс формирования казачьих регалий продолжался </w:t>
      </w:r>
      <w:r w:rsidR="00F82646" w:rsidRPr="00F82646">
        <w:rPr>
          <w:szCs w:val="28"/>
        </w:rPr>
        <w:t>на протяжении XVIII- XIX веков.</w:t>
      </w:r>
      <w:r w:rsidR="00727089" w:rsidRPr="00727089">
        <w:rPr>
          <w:szCs w:val="28"/>
        </w:rPr>
        <w:t xml:space="preserve"> </w:t>
      </w:r>
      <w:r w:rsidR="00727089" w:rsidRPr="00250E7B">
        <w:rPr>
          <w:szCs w:val="28"/>
        </w:rPr>
        <w:t>Заслуги и подв</w:t>
      </w:r>
      <w:r w:rsidR="00727089">
        <w:rPr>
          <w:szCs w:val="28"/>
        </w:rPr>
        <w:t>иги черноморского, а затем и ку</w:t>
      </w:r>
      <w:r w:rsidR="00727089" w:rsidRPr="00250E7B">
        <w:rPr>
          <w:szCs w:val="28"/>
        </w:rPr>
        <w:t>банского казачества на военном поприще во все времена отмечались российскими царями и несли на себе печать высочайшей милости.</w:t>
      </w:r>
    </w:p>
    <w:p w:rsidR="00B7450B" w:rsidRDefault="00B7450B" w:rsidP="00727089">
      <w:pPr>
        <w:ind w:firstLine="567"/>
        <w:contextualSpacing/>
        <w:jc w:val="both"/>
        <w:rPr>
          <w:szCs w:val="28"/>
        </w:rPr>
      </w:pPr>
      <w:r w:rsidRPr="00B7450B">
        <w:rPr>
          <w:szCs w:val="28"/>
        </w:rPr>
        <w:t xml:space="preserve">Главная реликвия Кубанского казачьего войска - </w:t>
      </w:r>
      <w:r w:rsidRPr="00B7450B">
        <w:rPr>
          <w:b/>
          <w:szCs w:val="28"/>
        </w:rPr>
        <w:t>жалованная грамота императрицы Екатерины II</w:t>
      </w:r>
      <w:r w:rsidRPr="00B7450B">
        <w:rPr>
          <w:szCs w:val="28"/>
        </w:rPr>
        <w:t>, дарованная казакам в июне 1792 год</w:t>
      </w:r>
    </w:p>
    <w:p w:rsidR="0015443D" w:rsidRDefault="00727089" w:rsidP="0015443D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Кубанские казачьи регалии можно условно разделить на несколько групп. Самая значимая часть регалий – это войсковые </w:t>
      </w:r>
      <w:r w:rsidRPr="00822A9A">
        <w:rPr>
          <w:b/>
          <w:szCs w:val="28"/>
        </w:rPr>
        <w:t>знамена</w:t>
      </w:r>
      <w:r>
        <w:rPr>
          <w:szCs w:val="28"/>
        </w:rPr>
        <w:t xml:space="preserve">, в том числе георгиевские, знамена куренные и полковые, штандарты. </w:t>
      </w:r>
    </w:p>
    <w:p w:rsidR="00C95D12" w:rsidRDefault="00C95D12" w:rsidP="0015443D">
      <w:pPr>
        <w:ind w:firstLine="567"/>
        <w:contextualSpacing/>
        <w:jc w:val="both"/>
        <w:rPr>
          <w:szCs w:val="28"/>
        </w:rPr>
      </w:pPr>
      <w:r w:rsidRPr="00C95D12">
        <w:rPr>
          <w:szCs w:val="28"/>
        </w:rPr>
        <w:t>Знамя - олицетворение воинской чести, единства, боевого товарищества. Потеря знамени в бою всегда отождествлялось с поражением. А потому его чтят как особую святыню, и теперь вызывающую в сознании казаков картины доблести дедов и прадедов. Это своеобразная связь поколений, связь с прошлым.</w:t>
      </w:r>
    </w:p>
    <w:p w:rsidR="00355A6C" w:rsidRDefault="00727089" w:rsidP="00822A9A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Они вручались как коллективная награда войску</w:t>
      </w:r>
      <w:r w:rsidR="00711961">
        <w:rPr>
          <w:szCs w:val="28"/>
        </w:rPr>
        <w:t xml:space="preserve"> или его подразделениям после каждой удачной военной компании. </w:t>
      </w:r>
      <w:r w:rsidR="00355A6C" w:rsidRPr="00355A6C">
        <w:rPr>
          <w:szCs w:val="28"/>
        </w:rPr>
        <w:t xml:space="preserve">Кроме знамён у </w:t>
      </w:r>
      <w:r w:rsidR="00355A6C">
        <w:rPr>
          <w:szCs w:val="28"/>
        </w:rPr>
        <w:t>к</w:t>
      </w:r>
      <w:r w:rsidR="00355A6C" w:rsidRPr="00355A6C">
        <w:rPr>
          <w:szCs w:val="28"/>
        </w:rPr>
        <w:t xml:space="preserve">азаков ещё была такая регалия как </w:t>
      </w:r>
      <w:r w:rsidR="00355A6C" w:rsidRPr="00355A6C">
        <w:rPr>
          <w:b/>
          <w:szCs w:val="28"/>
        </w:rPr>
        <w:t>прапор</w:t>
      </w:r>
      <w:r w:rsidR="00355A6C" w:rsidRPr="00355A6C">
        <w:rPr>
          <w:szCs w:val="28"/>
        </w:rPr>
        <w:t xml:space="preserve">. </w:t>
      </w:r>
      <w:r w:rsidR="00355A6C" w:rsidRPr="001D2C8B">
        <w:rPr>
          <w:szCs w:val="28"/>
        </w:rPr>
        <w:t>Прапор</w:t>
      </w:r>
      <w:r w:rsidR="00355A6C" w:rsidRPr="00355A6C">
        <w:rPr>
          <w:szCs w:val="28"/>
        </w:rPr>
        <w:t xml:space="preserve"> — небольшое знамя с длинными хвостами.</w:t>
      </w:r>
    </w:p>
    <w:p w:rsidR="00727089" w:rsidRDefault="00711961" w:rsidP="00822A9A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В составе регалий насчитывалось несколько десятков царских </w:t>
      </w:r>
      <w:r w:rsidRPr="008446C0">
        <w:rPr>
          <w:b/>
          <w:szCs w:val="28"/>
        </w:rPr>
        <w:t>грамот</w:t>
      </w:r>
      <w:r>
        <w:rPr>
          <w:szCs w:val="28"/>
        </w:rPr>
        <w:t>, которые подтверждали доблестные подвиги войска.</w:t>
      </w:r>
      <w:r w:rsidR="00F31579">
        <w:rPr>
          <w:szCs w:val="28"/>
        </w:rPr>
        <w:t xml:space="preserve"> Коллективной наградой </w:t>
      </w:r>
      <w:r w:rsidR="00F31579">
        <w:rPr>
          <w:szCs w:val="28"/>
        </w:rPr>
        <w:lastRenderedPageBreak/>
        <w:t xml:space="preserve">служили </w:t>
      </w:r>
      <w:r w:rsidR="00F31579" w:rsidRPr="00BD670F">
        <w:rPr>
          <w:b/>
          <w:szCs w:val="28"/>
        </w:rPr>
        <w:t>наградные трубы</w:t>
      </w:r>
      <w:r w:rsidR="00F31579">
        <w:rPr>
          <w:szCs w:val="28"/>
        </w:rPr>
        <w:t xml:space="preserve"> и </w:t>
      </w:r>
      <w:r w:rsidR="00F31579" w:rsidRPr="00BD670F">
        <w:rPr>
          <w:b/>
          <w:szCs w:val="28"/>
        </w:rPr>
        <w:t>серебряные литавры</w:t>
      </w:r>
      <w:r w:rsidR="00F31579">
        <w:rPr>
          <w:szCs w:val="28"/>
        </w:rPr>
        <w:t>, используемые в торжественных случаях.</w:t>
      </w:r>
    </w:p>
    <w:p w:rsidR="00C75AF9" w:rsidRDefault="001E7191" w:rsidP="00727089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Другая часть регалий – символы атаманской власти. К ним относятся </w:t>
      </w:r>
      <w:r w:rsidRPr="008446C0">
        <w:rPr>
          <w:b/>
          <w:szCs w:val="28"/>
        </w:rPr>
        <w:t>булавы</w:t>
      </w:r>
      <w:r>
        <w:rPr>
          <w:szCs w:val="28"/>
        </w:rPr>
        <w:t xml:space="preserve">, </w:t>
      </w:r>
      <w:r w:rsidR="00BD670F" w:rsidRPr="00BD670F">
        <w:rPr>
          <w:b/>
          <w:szCs w:val="28"/>
        </w:rPr>
        <w:t>насеки</w:t>
      </w:r>
      <w:r w:rsidR="00BD670F">
        <w:rPr>
          <w:szCs w:val="28"/>
        </w:rPr>
        <w:t xml:space="preserve">, </w:t>
      </w:r>
      <w:r w:rsidRPr="008446C0">
        <w:rPr>
          <w:b/>
          <w:szCs w:val="28"/>
        </w:rPr>
        <w:t>бунчуки</w:t>
      </w:r>
      <w:r>
        <w:rPr>
          <w:szCs w:val="28"/>
        </w:rPr>
        <w:t xml:space="preserve">, </w:t>
      </w:r>
      <w:r w:rsidRPr="008446C0">
        <w:rPr>
          <w:b/>
          <w:szCs w:val="28"/>
        </w:rPr>
        <w:t>печати</w:t>
      </w:r>
      <w:r>
        <w:rPr>
          <w:szCs w:val="28"/>
        </w:rPr>
        <w:t xml:space="preserve">, </w:t>
      </w:r>
      <w:r w:rsidRPr="008446C0">
        <w:rPr>
          <w:b/>
          <w:szCs w:val="28"/>
        </w:rPr>
        <w:t>перначи</w:t>
      </w:r>
      <w:r>
        <w:rPr>
          <w:szCs w:val="28"/>
        </w:rPr>
        <w:t xml:space="preserve">. </w:t>
      </w:r>
    </w:p>
    <w:p w:rsidR="00C75AF9" w:rsidRDefault="00C75AF9" w:rsidP="00727089">
      <w:pPr>
        <w:ind w:firstLine="567"/>
        <w:contextualSpacing/>
        <w:jc w:val="both"/>
        <w:rPr>
          <w:szCs w:val="28"/>
        </w:rPr>
      </w:pPr>
      <w:r w:rsidRPr="001D2C8B">
        <w:rPr>
          <w:szCs w:val="28"/>
        </w:rPr>
        <w:t>Булава</w:t>
      </w:r>
      <w:r>
        <w:rPr>
          <w:szCs w:val="28"/>
        </w:rPr>
        <w:t xml:space="preserve"> о</w:t>
      </w:r>
      <w:r w:rsidRPr="00C75AF9">
        <w:rPr>
          <w:szCs w:val="28"/>
        </w:rPr>
        <w:t>т общеславянского</w:t>
      </w:r>
      <w:r>
        <w:rPr>
          <w:szCs w:val="28"/>
        </w:rPr>
        <w:t xml:space="preserve"> (</w:t>
      </w:r>
      <w:proofErr w:type="spellStart"/>
      <w:r w:rsidRPr="00C75AF9">
        <w:rPr>
          <w:szCs w:val="28"/>
        </w:rPr>
        <w:t>була</w:t>
      </w:r>
      <w:proofErr w:type="spellEnd"/>
      <w:r w:rsidRPr="00C75AF9">
        <w:rPr>
          <w:szCs w:val="28"/>
        </w:rPr>
        <w:t xml:space="preserve"> — шишка, желвак, ком, набалдашник) — холодное оружие ударно-раздробляющего действия с деревянной или металлической рукоятью (стержнем) и шаровидной головкой — ударной частью, нередко снабжённой шипами.</w:t>
      </w:r>
      <w:r>
        <w:rPr>
          <w:szCs w:val="28"/>
        </w:rPr>
        <w:t xml:space="preserve"> </w:t>
      </w:r>
      <w:r w:rsidRPr="00C75AF9">
        <w:rPr>
          <w:szCs w:val="28"/>
        </w:rPr>
        <w:t>Исстари в казачьих войсках булава олицетворяла верховную власть, служила неотъемлемым атрибутом атамана.</w:t>
      </w:r>
    </w:p>
    <w:p w:rsidR="00C75AF9" w:rsidRDefault="00C75AF9" w:rsidP="00727089">
      <w:pPr>
        <w:ind w:firstLine="567"/>
        <w:contextualSpacing/>
        <w:jc w:val="both"/>
        <w:rPr>
          <w:szCs w:val="28"/>
        </w:rPr>
      </w:pPr>
      <w:r w:rsidRPr="001D2C8B">
        <w:rPr>
          <w:szCs w:val="28"/>
        </w:rPr>
        <w:t>Бунчук</w:t>
      </w:r>
      <w:r>
        <w:rPr>
          <w:szCs w:val="28"/>
        </w:rPr>
        <w:t xml:space="preserve"> – знак </w:t>
      </w:r>
      <w:r w:rsidR="0039128A">
        <w:rPr>
          <w:szCs w:val="28"/>
        </w:rPr>
        <w:t xml:space="preserve">власти в виде конского хвоста, подвешенного к украшенному древку. </w:t>
      </w:r>
    </w:p>
    <w:p w:rsidR="00940916" w:rsidRDefault="00940916" w:rsidP="00727089">
      <w:pPr>
        <w:ind w:firstLine="567"/>
        <w:contextualSpacing/>
        <w:jc w:val="both"/>
        <w:rPr>
          <w:szCs w:val="28"/>
        </w:rPr>
      </w:pPr>
      <w:r w:rsidRPr="001D2C8B">
        <w:rPr>
          <w:szCs w:val="28"/>
        </w:rPr>
        <w:t xml:space="preserve">Печати </w:t>
      </w:r>
      <w:r>
        <w:rPr>
          <w:szCs w:val="28"/>
        </w:rPr>
        <w:t>– символ административной, хозяйственной и дипломатической власти атамана.</w:t>
      </w:r>
      <w:r w:rsidR="00C07D2D">
        <w:rPr>
          <w:szCs w:val="28"/>
        </w:rPr>
        <w:t xml:space="preserve"> В </w:t>
      </w:r>
      <w:r w:rsidR="00C07D2D" w:rsidRPr="00C07D2D">
        <w:rPr>
          <w:szCs w:val="28"/>
        </w:rPr>
        <w:t>мае 1788 г. Екатерина II пожаловала вновь образованному Войску верных казаков печать с изображением казака и надписью: «Печать коша Войска верных казаков».</w:t>
      </w:r>
    </w:p>
    <w:p w:rsidR="0039128A" w:rsidRDefault="0039128A" w:rsidP="00727089">
      <w:pPr>
        <w:ind w:firstLine="567"/>
        <w:contextualSpacing/>
        <w:jc w:val="both"/>
        <w:rPr>
          <w:szCs w:val="28"/>
        </w:rPr>
      </w:pPr>
      <w:r w:rsidRPr="001D2C8B">
        <w:rPr>
          <w:szCs w:val="28"/>
        </w:rPr>
        <w:t>Пернач</w:t>
      </w:r>
      <w:r>
        <w:rPr>
          <w:szCs w:val="28"/>
        </w:rPr>
        <w:t xml:space="preserve"> – булава грушевидной формы, поделенная </w:t>
      </w:r>
      <w:r w:rsidR="007C38F0">
        <w:rPr>
          <w:szCs w:val="28"/>
        </w:rPr>
        <w:t>на части в виде птичьих перьев.</w:t>
      </w:r>
    </w:p>
    <w:p w:rsidR="00BD670F" w:rsidRDefault="00BD670F" w:rsidP="00727089">
      <w:pPr>
        <w:ind w:firstLine="567"/>
        <w:contextualSpacing/>
        <w:jc w:val="both"/>
        <w:rPr>
          <w:szCs w:val="28"/>
        </w:rPr>
      </w:pPr>
      <w:r w:rsidRPr="001D2C8B">
        <w:rPr>
          <w:szCs w:val="28"/>
        </w:rPr>
        <w:t>Насека</w:t>
      </w:r>
      <w:r w:rsidRPr="00BD670F">
        <w:rPr>
          <w:szCs w:val="28"/>
        </w:rPr>
        <w:t xml:space="preserve"> - особый вид булавы знак достоинства низших казачьих начальников. Бунчук Насеки</w:t>
      </w:r>
    </w:p>
    <w:p w:rsidR="00BA1022" w:rsidRDefault="007C38F0" w:rsidP="00BA1022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Т</w:t>
      </w:r>
      <w:r w:rsidR="001E7191">
        <w:rPr>
          <w:szCs w:val="28"/>
        </w:rPr>
        <w:t xml:space="preserve">ретья часть была представлена бытовыми предметами, которые были символами царского внимания к казакам (кинжал императора Александра </w:t>
      </w:r>
      <w:r w:rsidR="001E7191">
        <w:rPr>
          <w:szCs w:val="28"/>
          <w:lang w:val="en-US"/>
        </w:rPr>
        <w:t>II</w:t>
      </w:r>
      <w:r w:rsidR="001E7191">
        <w:rPr>
          <w:szCs w:val="28"/>
        </w:rPr>
        <w:t xml:space="preserve">, мундир и шашка великого князя Михаила Николаевича, блюдо и солонка, подаренные Екатериной </w:t>
      </w:r>
      <w:r w:rsidR="001E7191" w:rsidRPr="001E7191">
        <w:rPr>
          <w:szCs w:val="28"/>
        </w:rPr>
        <w:t>II</w:t>
      </w:r>
      <w:r w:rsidR="001E7191">
        <w:rPr>
          <w:szCs w:val="28"/>
        </w:rPr>
        <w:t xml:space="preserve">). </w:t>
      </w:r>
    </w:p>
    <w:p w:rsidR="003311C4" w:rsidRPr="00F73BCD" w:rsidRDefault="007C5B91" w:rsidP="00BA1022">
      <w:pPr>
        <w:ind w:firstLine="567"/>
        <w:contextualSpacing/>
        <w:jc w:val="both"/>
        <w:rPr>
          <w:b/>
          <w:szCs w:val="28"/>
        </w:rPr>
      </w:pPr>
      <w:r w:rsidRPr="00F73BCD">
        <w:rPr>
          <w:b/>
          <w:szCs w:val="28"/>
        </w:rPr>
        <w:t xml:space="preserve">Герб Кубанского казачьего войска </w:t>
      </w:r>
    </w:p>
    <w:p w:rsidR="00085567" w:rsidRPr="00085567" w:rsidRDefault="00085567" w:rsidP="00085567">
      <w:pPr>
        <w:ind w:firstLine="567"/>
        <w:contextualSpacing/>
        <w:jc w:val="both"/>
        <w:rPr>
          <w:szCs w:val="28"/>
        </w:rPr>
      </w:pPr>
      <w:r w:rsidRPr="00085567">
        <w:rPr>
          <w:szCs w:val="28"/>
        </w:rPr>
        <w:t xml:space="preserve">12-14 октября 1990 года в Краснодаре состоялся Учредительный </w:t>
      </w:r>
      <w:proofErr w:type="spellStart"/>
      <w:r w:rsidRPr="00085567">
        <w:rPr>
          <w:szCs w:val="28"/>
        </w:rPr>
        <w:t>всекубанский</w:t>
      </w:r>
      <w:proofErr w:type="spellEnd"/>
      <w:r w:rsidRPr="00085567">
        <w:rPr>
          <w:szCs w:val="28"/>
        </w:rPr>
        <w:t xml:space="preserve"> казачий съезд. Съезд утвердил </w:t>
      </w:r>
      <w:r w:rsidRPr="00BA1022">
        <w:rPr>
          <w:b/>
          <w:szCs w:val="28"/>
        </w:rPr>
        <w:t>символы Кубанского казачьего войска</w:t>
      </w:r>
      <w:r w:rsidRPr="00085567">
        <w:rPr>
          <w:szCs w:val="28"/>
        </w:rPr>
        <w:t xml:space="preserve">, в частности, войсковой </w:t>
      </w:r>
      <w:r w:rsidRPr="00E67149">
        <w:rPr>
          <w:szCs w:val="28"/>
        </w:rPr>
        <w:t>герб</w:t>
      </w:r>
      <w:r w:rsidRPr="00E67149">
        <w:rPr>
          <w:b/>
          <w:szCs w:val="28"/>
        </w:rPr>
        <w:t xml:space="preserve"> </w:t>
      </w:r>
      <w:r w:rsidRPr="00085567">
        <w:rPr>
          <w:szCs w:val="28"/>
        </w:rPr>
        <w:t>– исторический герб Кубанской области.</w:t>
      </w:r>
    </w:p>
    <w:p w:rsidR="00E14832" w:rsidRDefault="00E14832" w:rsidP="00F73BCD">
      <w:pPr>
        <w:ind w:firstLine="567"/>
        <w:contextualSpacing/>
        <w:jc w:val="both"/>
        <w:rPr>
          <w:szCs w:val="28"/>
        </w:rPr>
      </w:pPr>
      <w:r w:rsidRPr="00F73BCD">
        <w:rPr>
          <w:szCs w:val="28"/>
        </w:rPr>
        <w:t>Герб Кубанской области Российской империи</w:t>
      </w:r>
      <w:r w:rsidR="00F73BCD">
        <w:rPr>
          <w:szCs w:val="28"/>
        </w:rPr>
        <w:t xml:space="preserve"> был у</w:t>
      </w:r>
      <w:r>
        <w:rPr>
          <w:szCs w:val="28"/>
        </w:rPr>
        <w:t>твержден 31 января 1874 г.</w:t>
      </w:r>
    </w:p>
    <w:p w:rsidR="00A97FC2" w:rsidRDefault="00085567" w:rsidP="00A97FC2">
      <w:pPr>
        <w:ind w:firstLine="567"/>
        <w:contextualSpacing/>
        <w:jc w:val="both"/>
        <w:rPr>
          <w:i/>
          <w:szCs w:val="28"/>
        </w:rPr>
      </w:pPr>
      <w:r w:rsidRPr="00085567">
        <w:rPr>
          <w:szCs w:val="28"/>
        </w:rPr>
        <w:t xml:space="preserve">Описание герба: </w:t>
      </w:r>
      <w:r w:rsidRPr="00E14832">
        <w:rPr>
          <w:i/>
          <w:szCs w:val="28"/>
        </w:rPr>
        <w:t xml:space="preserve">«В зеленом щите золотая зубчатая стена с двумя таковыми же круглыми башнями, с открытыми воротами и черными швами; над башнею золотой пернач между двух серебряных бунчуков с золотыми остриями на золотых же древках. В золотой главе щита черный возникающий Императорский орел, имеющий на груди Кавказский крест. Щит увенчан древнею Царскою короною и украшен золотыми дубовыми листьями, соединенными </w:t>
      </w:r>
      <w:proofErr w:type="spellStart"/>
      <w:r w:rsidRPr="00E14832">
        <w:rPr>
          <w:i/>
          <w:szCs w:val="28"/>
        </w:rPr>
        <w:t>Александровскою</w:t>
      </w:r>
      <w:proofErr w:type="spellEnd"/>
      <w:r w:rsidRPr="00E14832">
        <w:rPr>
          <w:i/>
          <w:szCs w:val="28"/>
        </w:rPr>
        <w:t xml:space="preserve"> лентою; за щитом накрест положенные четыре </w:t>
      </w:r>
      <w:proofErr w:type="spellStart"/>
      <w:r w:rsidRPr="00E14832">
        <w:rPr>
          <w:i/>
          <w:szCs w:val="28"/>
        </w:rPr>
        <w:t>лазуревых</w:t>
      </w:r>
      <w:proofErr w:type="spellEnd"/>
      <w:r w:rsidRPr="00E14832">
        <w:rPr>
          <w:i/>
          <w:szCs w:val="28"/>
        </w:rPr>
        <w:t xml:space="preserve"> знамени, украшенных золотой </w:t>
      </w:r>
      <w:proofErr w:type="spellStart"/>
      <w:r w:rsidRPr="00E14832">
        <w:rPr>
          <w:i/>
          <w:szCs w:val="28"/>
        </w:rPr>
        <w:t>бахромою</w:t>
      </w:r>
      <w:proofErr w:type="spellEnd"/>
      <w:r w:rsidRPr="00E14832">
        <w:rPr>
          <w:i/>
          <w:szCs w:val="28"/>
        </w:rPr>
        <w:t xml:space="preserve"> и с таковыми же окруженными дубовыми и лавровыми ветвями, </w:t>
      </w:r>
      <w:r w:rsidRPr="00E14832">
        <w:rPr>
          <w:i/>
          <w:szCs w:val="28"/>
        </w:rPr>
        <w:lastRenderedPageBreak/>
        <w:t>коронованными вензелевыми изображениями имен Их Величеств: Императрицы Екатерины II, Императоров: Павла I, Александра I и Николая I и в середине штандарт с вензелевым изображением имени Его Императорского Величества Императора Александра II».</w:t>
      </w:r>
    </w:p>
    <w:p w:rsidR="00991426" w:rsidRPr="00085567" w:rsidRDefault="00991426" w:rsidP="00A97FC2">
      <w:pPr>
        <w:ind w:firstLine="567"/>
        <w:contextualSpacing/>
        <w:jc w:val="both"/>
        <w:rPr>
          <w:i/>
          <w:szCs w:val="28"/>
        </w:rPr>
      </w:pPr>
      <w:r w:rsidRPr="000D6E65">
        <w:rPr>
          <w:szCs w:val="28"/>
        </w:rPr>
        <w:t>Описание герба Кубанского войскового казачьего общества (Кубанского казачьего войска)</w:t>
      </w:r>
      <w:r w:rsidR="00085567" w:rsidRPr="000D6E65">
        <w:rPr>
          <w:szCs w:val="28"/>
        </w:rPr>
        <w:t>:</w:t>
      </w:r>
      <w:r>
        <w:rPr>
          <w:szCs w:val="28"/>
        </w:rPr>
        <w:t xml:space="preserve"> </w:t>
      </w:r>
      <w:r w:rsidRPr="00085567">
        <w:rPr>
          <w:i/>
          <w:szCs w:val="28"/>
        </w:rPr>
        <w:t>в зеленом щите золотая зубчатая стена, мурованная черным, с двумя такими же круглыми башнями и открытыми воротами. Между башен из-за стены выходят золотой пернач и по сторонам от него два серебряных бунчука с золотыми остриями и на золотых древках. В золотой главе щита возникающий Российский императорский орел, (черный двуглавый, с золотыми клювами и червлеными (красными) языками), увенчанный натуральными императорскими коронами, из которых средняя больше и имеет лазоревые (синие, голубые) ленты, несущий на груди Кавказский крест. Щит увенчан древней державной короной, подложенным вензелем штандарта с императорским вензелем Александра II (по времени</w:t>
      </w:r>
      <w:r w:rsidR="00085567" w:rsidRPr="00085567">
        <w:rPr>
          <w:i/>
          <w:szCs w:val="28"/>
        </w:rPr>
        <w:t xml:space="preserve"> умиротворения Кавказа и образо</w:t>
      </w:r>
      <w:r w:rsidRPr="00085567">
        <w:rPr>
          <w:i/>
          <w:szCs w:val="28"/>
        </w:rPr>
        <w:t>вания Кубанского казачьего войска) и над ним Российский императорский орел.</w:t>
      </w:r>
    </w:p>
    <w:p w:rsidR="00991426" w:rsidRPr="00085567" w:rsidRDefault="00991426" w:rsidP="00991426">
      <w:pPr>
        <w:ind w:firstLine="567"/>
        <w:contextualSpacing/>
        <w:jc w:val="both"/>
        <w:rPr>
          <w:i/>
          <w:szCs w:val="28"/>
        </w:rPr>
      </w:pPr>
      <w:r w:rsidRPr="00085567">
        <w:rPr>
          <w:i/>
          <w:szCs w:val="28"/>
        </w:rPr>
        <w:t>По сторонам за щитом накрест положены четыре лазоревых знамени с золотым изображением коронованных вензелей императрицы Екатерины II (по времени переселения запорожских казаков на Кубань и образования черноморского казачества) и императоров Павла I (по времени боевого крещения черноморцев на Кубани), Александра I (по времени героического участия черноморского казачества в Отечественной войне 1812 г. и др. войнах) и Николая I (по времени героического участия в Кавказской войне), окруженных золотыми дубовыми венками.</w:t>
      </w:r>
    </w:p>
    <w:p w:rsidR="00E14832" w:rsidRDefault="00991426" w:rsidP="00E14832">
      <w:pPr>
        <w:ind w:firstLine="567"/>
        <w:contextualSpacing/>
        <w:jc w:val="both"/>
        <w:rPr>
          <w:i/>
          <w:szCs w:val="28"/>
        </w:rPr>
      </w:pPr>
      <w:r w:rsidRPr="00085567">
        <w:rPr>
          <w:i/>
          <w:szCs w:val="28"/>
        </w:rPr>
        <w:t xml:space="preserve">Древки штандарта и знамен коричневые, </w:t>
      </w:r>
      <w:proofErr w:type="spellStart"/>
      <w:r w:rsidRPr="00085567">
        <w:rPr>
          <w:i/>
          <w:szCs w:val="28"/>
        </w:rPr>
        <w:t>навершия</w:t>
      </w:r>
      <w:proofErr w:type="spellEnd"/>
      <w:r w:rsidRPr="00085567">
        <w:rPr>
          <w:i/>
          <w:szCs w:val="28"/>
        </w:rPr>
        <w:t>, кисти на шнурах и бахрома штандарта, знамен и подтоки - золотистые. Древки штандарта и знамен перевиты двумя муаровыми Александровскими лентами, соединенными под щитом бантом. В целом герб символизирует правый фланг Кавказской линии — системы военных сооружений, созданных при императорах Екатерине II, Павле I, Александре I, Николае I, Александре II для защиты южных рубежей России, ее борьбы против Турции и Персии за Кавказ.</w:t>
      </w:r>
    </w:p>
    <w:p w:rsidR="000D6E65" w:rsidRDefault="00991426" w:rsidP="000D6E65">
      <w:pPr>
        <w:ind w:firstLine="567"/>
        <w:contextualSpacing/>
        <w:jc w:val="both"/>
        <w:rPr>
          <w:i/>
          <w:szCs w:val="28"/>
        </w:rPr>
      </w:pPr>
      <w:r w:rsidRPr="00085567">
        <w:rPr>
          <w:i/>
          <w:szCs w:val="28"/>
        </w:rPr>
        <w:t>Пернач и бунчуки, будучи знаками власти военачальников у казаков (первый — полковничий знак, второй — более высокого ранга), говорят о самом активном участии казаков, переселившихся на Северный Кавказ, в охране Кавказской линии и в сражениях с турками и персами.</w:t>
      </w:r>
    </w:p>
    <w:p w:rsidR="00EB1C66" w:rsidRDefault="00EB1C66" w:rsidP="000D6E65">
      <w:pPr>
        <w:ind w:firstLine="567"/>
        <w:contextualSpacing/>
        <w:jc w:val="both"/>
        <w:rPr>
          <w:i/>
          <w:szCs w:val="28"/>
        </w:rPr>
      </w:pPr>
      <w:r w:rsidRPr="00955400">
        <w:rPr>
          <w:rFonts w:eastAsia="Times New Roman" w:cs="Times New Roman"/>
          <w:b/>
          <w:szCs w:val="28"/>
          <w:lang w:eastAsia="ru-RU"/>
        </w:rPr>
        <w:t>Гимн Кубани</w:t>
      </w:r>
      <w:r w:rsidR="00A97FC2" w:rsidRPr="00955400">
        <w:rPr>
          <w:rFonts w:eastAsia="Times New Roman" w:cs="Times New Roman"/>
          <w:b/>
          <w:szCs w:val="28"/>
          <w:lang w:eastAsia="ru-RU"/>
        </w:rPr>
        <w:t xml:space="preserve"> и Кубанского казачьего войска</w:t>
      </w:r>
      <w:r w:rsidRPr="00955400">
        <w:rPr>
          <w:rFonts w:eastAsia="Times New Roman" w:cs="Times New Roman"/>
          <w:b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Народная песня «Ты, Кубань, Ты наша Родина»</w:t>
      </w:r>
      <w:r w:rsidR="00E67149" w:rsidRPr="00E67149">
        <w:rPr>
          <w:rFonts w:eastAsia="Times New Roman" w:cs="Times New Roman"/>
          <w:szCs w:val="28"/>
          <w:lang w:eastAsia="ru-RU"/>
        </w:rPr>
        <w:t xml:space="preserve">, написана в 1914 году на русско-турецком фронте. </w:t>
      </w:r>
      <w:r w:rsidR="00E67149" w:rsidRPr="00E67149">
        <w:rPr>
          <w:rFonts w:eastAsia="Times New Roman" w:cs="Times New Roman"/>
          <w:szCs w:val="28"/>
          <w:lang w:eastAsia="ru-RU"/>
        </w:rPr>
        <w:lastRenderedPageBreak/>
        <w:t>Была посвящена казакам  1-го Кавказского казачьего полка в память боевой их славы в первой мировой войне. Автор слов - полковой священник Константин Образцов.</w:t>
      </w:r>
    </w:p>
    <w:p w:rsidR="00EB1C66" w:rsidRDefault="00EB1C66" w:rsidP="00EB1C66">
      <w:pPr>
        <w:ind w:firstLine="567"/>
        <w:contextualSpacing/>
        <w:jc w:val="both"/>
        <w:rPr>
          <w:szCs w:val="28"/>
        </w:rPr>
      </w:pPr>
      <w:r w:rsidRPr="00EB1C66">
        <w:rPr>
          <w:szCs w:val="28"/>
        </w:rPr>
        <w:t>Песня сразу привлекла внимание воинов. Военные песни их репертуара, как правило, описывали картины походов, сражений, где участвовали казаки. А в новой песне нет ничего батального, внешнего, описательного. Свое содержание, чувства она передает по-человечески просто, задушевно и</w:t>
      </w:r>
      <w:r>
        <w:rPr>
          <w:szCs w:val="28"/>
        </w:rPr>
        <w:t xml:space="preserve"> в то же время мудро, величаво.</w:t>
      </w:r>
    </w:p>
    <w:p w:rsidR="00A97FC2" w:rsidRDefault="00EB1C66" w:rsidP="00A97FC2">
      <w:pPr>
        <w:ind w:firstLine="567"/>
        <w:contextualSpacing/>
        <w:jc w:val="both"/>
        <w:rPr>
          <w:szCs w:val="28"/>
        </w:rPr>
      </w:pPr>
      <w:r w:rsidRPr="00EB1C66">
        <w:rPr>
          <w:szCs w:val="28"/>
        </w:rPr>
        <w:t>Текст песни написан в виде приветственного послания, коллективного письма на Кубань. Казаки вспоминают  «станицы вольные: родной отцовский дом» и бьются насмерть с «врагом-басурманином», чтоб жила их святая родина.</w:t>
      </w:r>
    </w:p>
    <w:p w:rsidR="00A97FC2" w:rsidRDefault="00EB1C66" w:rsidP="00A97FC2">
      <w:pPr>
        <w:ind w:firstLine="567"/>
        <w:contextualSpacing/>
        <w:jc w:val="both"/>
        <w:rPr>
          <w:szCs w:val="28"/>
        </w:rPr>
      </w:pPr>
      <w:r w:rsidRPr="00EB1C66">
        <w:rPr>
          <w:szCs w:val="28"/>
        </w:rPr>
        <w:t>Сначала песня исполнялась в небольшом кругу фронтовиков. Через год-два ее запели все кубанские подразделения действующей армии. В период гражданской войны она была официальным гимном Кубанской рады. И в годы Великой Отечественной песня поднимала боевой дух казаков и вместе с ними прошла победный путь от берегов Кубани до Эльбы. Ее слышали в Польше, Румынии, Болгарии, Венгрии, Германии.</w:t>
      </w:r>
    </w:p>
    <w:p w:rsidR="00A97FC2" w:rsidRDefault="00EB1C66" w:rsidP="00A97FC2">
      <w:pPr>
        <w:ind w:firstLine="567"/>
        <w:contextualSpacing/>
        <w:jc w:val="both"/>
        <w:rPr>
          <w:szCs w:val="28"/>
        </w:rPr>
      </w:pPr>
      <w:r w:rsidRPr="00EB1C66">
        <w:rPr>
          <w:szCs w:val="28"/>
        </w:rPr>
        <w:t xml:space="preserve">12-14 октября 1990 года на Учредительном </w:t>
      </w:r>
      <w:proofErr w:type="spellStart"/>
      <w:r w:rsidRPr="00EB1C66">
        <w:rPr>
          <w:szCs w:val="28"/>
        </w:rPr>
        <w:t>всекубанском</w:t>
      </w:r>
      <w:proofErr w:type="spellEnd"/>
      <w:r w:rsidRPr="00EB1C66">
        <w:rPr>
          <w:szCs w:val="28"/>
        </w:rPr>
        <w:t xml:space="preserve"> казачьем съезде историческая песня кубанских казаков «Ты, Кубань, ты, наша Родина…» была утверждена в качестве гимна Кубанского казачьего войска.</w:t>
      </w:r>
    </w:p>
    <w:p w:rsidR="00A97FC2" w:rsidRDefault="00EB1C66" w:rsidP="00A97FC2">
      <w:pPr>
        <w:ind w:firstLine="567"/>
        <w:contextualSpacing/>
        <w:jc w:val="both"/>
        <w:rPr>
          <w:szCs w:val="28"/>
        </w:rPr>
      </w:pPr>
      <w:r w:rsidRPr="00EB1C66">
        <w:rPr>
          <w:szCs w:val="28"/>
        </w:rPr>
        <w:t>В марте 1995 года Законодательное Собрание Краснодарского края утвердило ее в качестве гимна Краснодарского края - Закон Краснодарского края «О символах Краснодарского края» от 5 мая 1995 года N 5-КЗ, принят 24 марта 1995 года Законодательным Собранием Краснодарского края, глава 3, статья 16.</w:t>
      </w:r>
    </w:p>
    <w:p w:rsidR="00BA1022" w:rsidRPr="00E04450" w:rsidRDefault="008110D8" w:rsidP="00A97FC2">
      <w:pPr>
        <w:ind w:firstLine="567"/>
        <w:contextualSpacing/>
        <w:jc w:val="both"/>
        <w:rPr>
          <w:szCs w:val="28"/>
        </w:rPr>
      </w:pPr>
      <w:r w:rsidRPr="00955400">
        <w:rPr>
          <w:b/>
          <w:szCs w:val="28"/>
        </w:rPr>
        <w:t>Судьба казачьих регалий.</w:t>
      </w:r>
      <w:r w:rsidRPr="00955400">
        <w:rPr>
          <w:i/>
          <w:szCs w:val="28"/>
        </w:rPr>
        <w:t xml:space="preserve"> </w:t>
      </w:r>
      <w:r w:rsidR="00BA1022" w:rsidRPr="00E04450">
        <w:rPr>
          <w:szCs w:val="28"/>
        </w:rPr>
        <w:t>Казаки бережно хранили свои святыни, перечень которых постоянно по</w:t>
      </w:r>
      <w:r w:rsidR="00BA1022">
        <w:rPr>
          <w:szCs w:val="28"/>
        </w:rPr>
        <w:t>полнялся, передавали их из поко</w:t>
      </w:r>
      <w:r w:rsidR="00BA1022" w:rsidRPr="00E04450">
        <w:rPr>
          <w:szCs w:val="28"/>
        </w:rPr>
        <w:t xml:space="preserve">ления в поколение. </w:t>
      </w:r>
      <w:r w:rsidR="00BA1022">
        <w:rPr>
          <w:szCs w:val="28"/>
        </w:rPr>
        <w:t>На них воспитывали воинскую доб</w:t>
      </w:r>
      <w:r w:rsidR="00BA1022" w:rsidRPr="00E04450">
        <w:rPr>
          <w:szCs w:val="28"/>
        </w:rPr>
        <w:t>лесть, верность Отечеству и традициям предков.</w:t>
      </w:r>
    </w:p>
    <w:p w:rsidR="000D6E65" w:rsidRDefault="00737E16" w:rsidP="000D6E65">
      <w:pPr>
        <w:ind w:firstLine="567"/>
        <w:contextualSpacing/>
        <w:jc w:val="both"/>
        <w:rPr>
          <w:i/>
          <w:szCs w:val="28"/>
          <w:u w:val="single"/>
        </w:rPr>
      </w:pPr>
      <w:r w:rsidRPr="00737E16">
        <w:rPr>
          <w:szCs w:val="28"/>
        </w:rPr>
        <w:t>Первоначально регалии хранились в самых разных местах. В начале XIX века знамена поместили в Свято-Троицкую церковь, металлические предметы и грамоты находились в войсковом казначействе. Так как воинские вещи хранить в церкви запрещал военный устав, в 1801г. знамена передали в особый цейхгауз, выстроенный во дворе атамана Ф.Я. Бурсака. Затем их поместили в Воскресенский собор</w:t>
      </w:r>
      <w:r w:rsidR="00E04450">
        <w:rPr>
          <w:szCs w:val="28"/>
        </w:rPr>
        <w:t xml:space="preserve"> </w:t>
      </w:r>
      <w:r w:rsidR="00E04450" w:rsidRPr="001D7241">
        <w:rPr>
          <w:szCs w:val="28"/>
        </w:rPr>
        <w:t>(до того, как он в 1879 году был разобран</w:t>
      </w:r>
      <w:r w:rsidRPr="00737E16">
        <w:rPr>
          <w:szCs w:val="28"/>
        </w:rPr>
        <w:t>, а в 20-е гг. XIX века выдали в полки, несущие службу на границе; теперь регалии хранились при полковых штаб-квартирах. В последующие годы регалии не раз меняли места своего хранения.</w:t>
      </w:r>
    </w:p>
    <w:p w:rsidR="001F77B0" w:rsidRPr="000D6E65" w:rsidRDefault="001F77B0" w:rsidP="000D6E65">
      <w:pPr>
        <w:ind w:firstLine="567"/>
        <w:contextualSpacing/>
        <w:jc w:val="both"/>
        <w:rPr>
          <w:i/>
          <w:szCs w:val="28"/>
          <w:u w:val="single"/>
        </w:rPr>
      </w:pPr>
      <w:r w:rsidRPr="001F77B0">
        <w:rPr>
          <w:szCs w:val="28"/>
        </w:rPr>
        <w:lastRenderedPageBreak/>
        <w:t>В 1882г. вступило в строй здание Кубанского областного правления, где для регалий было выделено особое помещение. В 1892г. регалии передали на хранение в войсковой штаб. Некоторые из них постоянно находились во дворце наказного атамана.</w:t>
      </w:r>
    </w:p>
    <w:p w:rsidR="008746CF" w:rsidRDefault="001F77B0" w:rsidP="001F77B0">
      <w:pPr>
        <w:ind w:firstLine="567"/>
        <w:contextualSpacing/>
        <w:jc w:val="both"/>
        <w:rPr>
          <w:szCs w:val="28"/>
        </w:rPr>
      </w:pPr>
      <w:r w:rsidRPr="001F77B0">
        <w:rPr>
          <w:szCs w:val="28"/>
        </w:rPr>
        <w:t>Во время Гражданской войны им грозило полное уничтожение. В целях безопасности в феврале 1918 года войсковое правительство передало святыни на хранение ата</w:t>
      </w:r>
      <w:r w:rsidR="008746CF">
        <w:rPr>
          <w:szCs w:val="28"/>
        </w:rPr>
        <w:t>ману станицы Брюховецкой Шевелю.</w:t>
      </w:r>
    </w:p>
    <w:p w:rsidR="008746CF" w:rsidRPr="008110D8" w:rsidRDefault="008110D8" w:rsidP="008110D8">
      <w:pPr>
        <w:ind w:firstLine="567"/>
        <w:contextualSpacing/>
        <w:jc w:val="both"/>
        <w:rPr>
          <w:i/>
          <w:szCs w:val="28"/>
          <w:u w:val="single"/>
        </w:rPr>
      </w:pPr>
      <w:r w:rsidRPr="00955400">
        <w:rPr>
          <w:b/>
          <w:szCs w:val="28"/>
        </w:rPr>
        <w:t>Вывоз регалий за границу</w:t>
      </w:r>
      <w:r w:rsidRPr="00955400">
        <w:rPr>
          <w:szCs w:val="28"/>
        </w:rPr>
        <w:t>.</w:t>
      </w:r>
      <w:r w:rsidRPr="00955400">
        <w:rPr>
          <w:i/>
          <w:szCs w:val="28"/>
        </w:rPr>
        <w:t xml:space="preserve"> </w:t>
      </w:r>
      <w:r w:rsidR="008746CF" w:rsidRPr="008746CF">
        <w:rPr>
          <w:szCs w:val="28"/>
        </w:rPr>
        <w:t xml:space="preserve">В 1919г. принимается решение об отправке регалий за границу, для того, чтобы сохранить реликвии для истории. Для их перемещения была назначена комиссия из пяти человек: генерал-майор П. М. Кокунько (председатель), члены – генерал-майор С. П. Звягинцев, полковник В. П. Белый, войсковой старшина Я. В. </w:t>
      </w:r>
      <w:proofErr w:type="spellStart"/>
      <w:r w:rsidR="008746CF" w:rsidRPr="008746CF">
        <w:rPr>
          <w:szCs w:val="28"/>
        </w:rPr>
        <w:t>Семикобылин</w:t>
      </w:r>
      <w:proofErr w:type="spellEnd"/>
      <w:r w:rsidR="008746CF" w:rsidRPr="008746CF">
        <w:rPr>
          <w:szCs w:val="28"/>
        </w:rPr>
        <w:t>, историк Ф. А. Щербина. 2</w:t>
      </w:r>
      <w:r w:rsidR="00856205">
        <w:rPr>
          <w:szCs w:val="28"/>
        </w:rPr>
        <w:t>8 февраля 1920 года регалии паро</w:t>
      </w:r>
      <w:r w:rsidR="008746CF" w:rsidRPr="008746CF">
        <w:rPr>
          <w:szCs w:val="28"/>
        </w:rPr>
        <w:t>ходом отправлены из Новороссийска в Сербию и 5 апреля прибыли в Белград. Регалии экспонировались в Военно-историческом музее города Белграда до 6 сентября 1944 года. В период II Мировой войны 6 апреля 1941 года во время бомбежки немцами Белграда музей сильно пострадал. Из коллекции регалий были утрачены серебряные предметы: литавры, солонка, трубы. В сентябре 1944 года атаман Кубанского казачьего войска В. Г. Науменко вместе с казаками покидают Сербию, увозя с собой регалии через Австрию в Германию.</w:t>
      </w:r>
    </w:p>
    <w:p w:rsidR="00906B55" w:rsidRDefault="00D7745A" w:rsidP="00906B55">
      <w:pPr>
        <w:ind w:firstLine="567"/>
        <w:contextualSpacing/>
        <w:jc w:val="both"/>
        <w:rPr>
          <w:szCs w:val="28"/>
        </w:rPr>
      </w:pPr>
      <w:r w:rsidRPr="00D7745A">
        <w:rPr>
          <w:szCs w:val="28"/>
        </w:rPr>
        <w:t xml:space="preserve">В июле 1949 года регалии были отправлены в США, куда перемещается и кубанское казачество. До 1980г. регалии хранились в музее в Русском Доме в Нью-Йорке, затем в Новом здании кубанского войскового музея в </w:t>
      </w:r>
      <w:proofErr w:type="spellStart"/>
      <w:r w:rsidRPr="00D7745A">
        <w:rPr>
          <w:szCs w:val="28"/>
        </w:rPr>
        <w:t>г.Ховелле</w:t>
      </w:r>
      <w:proofErr w:type="spellEnd"/>
      <w:r w:rsidRPr="00D7745A">
        <w:rPr>
          <w:szCs w:val="28"/>
        </w:rPr>
        <w:t xml:space="preserve"> штат Нью-Джерси. </w:t>
      </w:r>
    </w:p>
    <w:p w:rsidR="007A7A55" w:rsidRPr="007A7A55" w:rsidRDefault="000F2340" w:rsidP="00906B55">
      <w:pPr>
        <w:ind w:firstLine="567"/>
        <w:contextualSpacing/>
        <w:jc w:val="both"/>
        <w:rPr>
          <w:szCs w:val="28"/>
        </w:rPr>
      </w:pPr>
      <w:r w:rsidRPr="00906B55">
        <w:rPr>
          <w:b/>
          <w:szCs w:val="28"/>
        </w:rPr>
        <w:t>Возвращение регалий на Кубань.</w:t>
      </w:r>
      <w:r w:rsidR="00906B55" w:rsidRPr="00906B55">
        <w:rPr>
          <w:i/>
          <w:szCs w:val="28"/>
        </w:rPr>
        <w:t xml:space="preserve"> </w:t>
      </w:r>
      <w:r w:rsidR="007A7A55" w:rsidRPr="007A7A55">
        <w:rPr>
          <w:szCs w:val="28"/>
        </w:rPr>
        <w:t xml:space="preserve">Вернуть историческое достояние кубанцев на родину казаки мечтали еще в начале 90-х годов 20 века. Они были уверены, без регалий не могло состояться возрождение кубанского казачества. </w:t>
      </w:r>
    </w:p>
    <w:p w:rsid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 Переговоры с Кубанским казачьим войском за рубежом о возвращении казачьих святынь шли не просто и не один год, и только в марте 2005 года появилась надежда. </w:t>
      </w:r>
    </w:p>
    <w:p w:rsidR="007A7A55" w:rsidRPr="007A7A55" w:rsidRDefault="00643A53" w:rsidP="001843E6">
      <w:pPr>
        <w:ind w:firstLine="567"/>
        <w:contextualSpacing/>
        <w:jc w:val="both"/>
        <w:rPr>
          <w:szCs w:val="28"/>
        </w:rPr>
      </w:pPr>
      <w:r w:rsidRPr="00643A53">
        <w:rPr>
          <w:szCs w:val="28"/>
        </w:rPr>
        <w:t>История возвращения регалий началась в марте 2005 года, во время посещения официальной делегацией Краснодарского края и Кубанского казачьего войска во главе с губернатором Александром Ткачевым</w:t>
      </w:r>
      <w:r w:rsidR="00856205">
        <w:rPr>
          <w:szCs w:val="28"/>
        </w:rPr>
        <w:t xml:space="preserve"> Соединенных Штатов Америки</w:t>
      </w:r>
      <w:r w:rsidR="001843E6">
        <w:rPr>
          <w:szCs w:val="28"/>
        </w:rPr>
        <w:t xml:space="preserve">. </w:t>
      </w:r>
      <w:proofErr w:type="gramStart"/>
      <w:r w:rsidR="001843E6">
        <w:rPr>
          <w:szCs w:val="28"/>
        </w:rPr>
        <w:t>Тогда</w:t>
      </w:r>
      <w:proofErr w:type="gramEnd"/>
      <w:r w:rsidR="001843E6">
        <w:rPr>
          <w:szCs w:val="28"/>
        </w:rPr>
        <w:t xml:space="preserve"> </w:t>
      </w:r>
      <w:r w:rsidR="007A7A55" w:rsidRPr="007A7A55">
        <w:rPr>
          <w:szCs w:val="28"/>
        </w:rPr>
        <w:t xml:space="preserve">было подписано историческое соглашение о возвращении казачьих реликвий на родину. </w:t>
      </w:r>
    </w:p>
    <w:p w:rsidR="00906B55" w:rsidRDefault="007A7A55" w:rsidP="00906B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В апреле 2007-го в кубанскую столицу прибыла их первая партия. </w:t>
      </w:r>
      <w:r w:rsidR="00856205">
        <w:rPr>
          <w:szCs w:val="28"/>
        </w:rPr>
        <w:t>Б</w:t>
      </w:r>
      <w:r w:rsidR="00685E67">
        <w:rPr>
          <w:szCs w:val="28"/>
        </w:rPr>
        <w:t xml:space="preserve">ыл организован и проводился процесс реставрации регалий (знамен и грамот), </w:t>
      </w:r>
      <w:r w:rsidR="00685E67">
        <w:rPr>
          <w:szCs w:val="28"/>
        </w:rPr>
        <w:lastRenderedPageBreak/>
        <w:t>многие из которых в силу неблагоприятных условий хранения находились в плачевном состоянии.</w:t>
      </w:r>
      <w:r w:rsidR="00856205">
        <w:rPr>
          <w:szCs w:val="28"/>
        </w:rPr>
        <w:t xml:space="preserve"> Обязательным условием возврата регалий являлось изготовление за счет Краснодарского края и передача в США точных копий всех регалий.</w:t>
      </w:r>
    </w:p>
    <w:p w:rsidR="004C6529" w:rsidRPr="004C6529" w:rsidRDefault="004C6529" w:rsidP="00906B55">
      <w:pPr>
        <w:ind w:firstLine="567"/>
        <w:contextualSpacing/>
        <w:jc w:val="both"/>
        <w:rPr>
          <w:szCs w:val="28"/>
        </w:rPr>
      </w:pPr>
      <w:r w:rsidRPr="004C6529">
        <w:rPr>
          <w:szCs w:val="28"/>
        </w:rPr>
        <w:t>Регалии передавались в несколько этапов. Самые ценные были возвращены с 2007 по 2009 годы.</w:t>
      </w:r>
      <w:r w:rsidR="0089729A" w:rsidRPr="0089729A">
        <w:rPr>
          <w:szCs w:val="28"/>
        </w:rPr>
        <w:t xml:space="preserve"> </w:t>
      </w:r>
      <w:r w:rsidR="0089729A" w:rsidRPr="007A7A55">
        <w:rPr>
          <w:szCs w:val="28"/>
        </w:rPr>
        <w:t xml:space="preserve">Особую ценность представляли: Жалованная Грамота Екатерины II и последующих российских императоров, а также 60 знамен, булавы, перначи и серебряные блюда. Осенью 2009-го в Краснодар вернулись еще одиннадцать бесценных предметов, среди </w:t>
      </w:r>
      <w:proofErr w:type="gramStart"/>
      <w:r w:rsidR="0089729A" w:rsidRPr="007A7A55">
        <w:rPr>
          <w:szCs w:val="28"/>
        </w:rPr>
        <w:t>которых:  Георгиевская</w:t>
      </w:r>
      <w:proofErr w:type="gramEnd"/>
      <w:r w:rsidR="0089729A" w:rsidRPr="007A7A55">
        <w:rPr>
          <w:szCs w:val="28"/>
        </w:rPr>
        <w:t xml:space="preserve"> серебряная труба, грамоты императора Александр</w:t>
      </w:r>
      <w:r w:rsidR="00856205">
        <w:rPr>
          <w:szCs w:val="28"/>
        </w:rPr>
        <w:t>а Третьего и Николая Второго и</w:t>
      </w:r>
      <w:r w:rsidR="0089729A" w:rsidRPr="007A7A55">
        <w:rPr>
          <w:szCs w:val="28"/>
        </w:rPr>
        <w:t xml:space="preserve"> черкеска </w:t>
      </w:r>
      <w:r w:rsidR="00856205">
        <w:rPr>
          <w:szCs w:val="28"/>
        </w:rPr>
        <w:t xml:space="preserve">императора </w:t>
      </w:r>
      <w:r w:rsidR="0089729A" w:rsidRPr="007A7A55">
        <w:rPr>
          <w:szCs w:val="28"/>
        </w:rPr>
        <w:t xml:space="preserve">Александра Второго. Император подарил ее казакам в 1861 году во время визита в Екатеринодар.  </w:t>
      </w:r>
      <w:r w:rsidRPr="004C6529">
        <w:rPr>
          <w:szCs w:val="28"/>
        </w:rPr>
        <w:t xml:space="preserve"> Общее </w:t>
      </w:r>
      <w:proofErr w:type="gramStart"/>
      <w:r w:rsidRPr="004C6529">
        <w:rPr>
          <w:szCs w:val="28"/>
        </w:rPr>
        <w:t>количество  переданных</w:t>
      </w:r>
      <w:proofErr w:type="gramEnd"/>
      <w:r w:rsidRPr="004C6529">
        <w:rPr>
          <w:szCs w:val="28"/>
        </w:rPr>
        <w:t xml:space="preserve"> предметов насчитывает </w:t>
      </w:r>
      <w:r w:rsidR="00856205">
        <w:rPr>
          <w:szCs w:val="28"/>
        </w:rPr>
        <w:t xml:space="preserve">более </w:t>
      </w:r>
      <w:r w:rsidRPr="004C6529">
        <w:rPr>
          <w:szCs w:val="28"/>
        </w:rPr>
        <w:t xml:space="preserve">300 единиц. </w:t>
      </w:r>
      <w:r w:rsidR="0089729A" w:rsidRPr="007A7A55">
        <w:rPr>
          <w:szCs w:val="28"/>
        </w:rPr>
        <w:t xml:space="preserve">Взамен, как и было оговорено, потомкам кубанских казаков в Америку были отправлены их копии. </w:t>
      </w:r>
      <w:r w:rsidRPr="004C6529">
        <w:rPr>
          <w:szCs w:val="28"/>
        </w:rPr>
        <w:t>Помимо них и исторических документов, на Кубань был передан и бесценный архив, созданный казаками в эмиграции.</w:t>
      </w:r>
    </w:p>
    <w:p w:rsidR="004C6529" w:rsidRDefault="004C6529" w:rsidP="004C6529">
      <w:pPr>
        <w:ind w:firstLine="567"/>
        <w:contextualSpacing/>
        <w:jc w:val="both"/>
        <w:rPr>
          <w:szCs w:val="28"/>
        </w:rPr>
      </w:pPr>
      <w:r w:rsidRPr="004C6529">
        <w:rPr>
          <w:szCs w:val="28"/>
        </w:rPr>
        <w:t xml:space="preserve">Последняя партия святынь привезена из США в 2011 году. Регалии Кубанского казачьего войска -  уникальное наследие мировой культуры и сегодня они полноценные участники </w:t>
      </w:r>
      <w:proofErr w:type="gramStart"/>
      <w:r w:rsidRPr="004C6529">
        <w:rPr>
          <w:szCs w:val="28"/>
        </w:rPr>
        <w:t>парад</w:t>
      </w:r>
      <w:r w:rsidR="00856205">
        <w:rPr>
          <w:szCs w:val="28"/>
        </w:rPr>
        <w:t>ов  Кубанского</w:t>
      </w:r>
      <w:proofErr w:type="gramEnd"/>
      <w:r w:rsidR="00856205">
        <w:rPr>
          <w:szCs w:val="28"/>
        </w:rPr>
        <w:t xml:space="preserve"> казачьего войска</w:t>
      </w:r>
      <w:r w:rsidRPr="004C6529">
        <w:rPr>
          <w:szCs w:val="28"/>
        </w:rPr>
        <w:t>, как символ преемственности традиций и наследия предков.</w:t>
      </w:r>
    </w:p>
    <w:p w:rsidR="0089729A" w:rsidRDefault="007A7A55" w:rsidP="0089729A">
      <w:pPr>
        <w:ind w:firstLine="567"/>
        <w:contextualSpacing/>
        <w:jc w:val="both"/>
        <w:rPr>
          <w:szCs w:val="28"/>
        </w:rPr>
      </w:pPr>
      <w:r w:rsidRPr="0089729A">
        <w:rPr>
          <w:szCs w:val="28"/>
        </w:rPr>
        <w:t>В настоящее время достояние кубанских казаков хранятся в Краснодарском государственном историко-археологическом музее-заповеднике имени Фелицына, и увидеть его</w:t>
      </w:r>
      <w:r w:rsidR="00217A97" w:rsidRPr="0089729A">
        <w:rPr>
          <w:szCs w:val="28"/>
        </w:rPr>
        <w:t xml:space="preserve"> теперь может каждый желающий. </w:t>
      </w:r>
    </w:p>
    <w:p w:rsidR="0089729A" w:rsidRPr="00906B55" w:rsidRDefault="003F3C99" w:rsidP="0089729A">
      <w:pPr>
        <w:ind w:firstLine="567"/>
        <w:contextualSpacing/>
        <w:jc w:val="both"/>
        <w:rPr>
          <w:b/>
          <w:szCs w:val="28"/>
        </w:rPr>
      </w:pPr>
      <w:r w:rsidRPr="00906B55">
        <w:rPr>
          <w:b/>
          <w:szCs w:val="28"/>
        </w:rPr>
        <w:t>Ф.А. Щербина.</w:t>
      </w:r>
    </w:p>
    <w:p w:rsidR="007A7A55" w:rsidRPr="007A7A55" w:rsidRDefault="007A7A55" w:rsidP="0089729A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>Говоря об истории и символах казачества, нельзя не сказать об их главном хра</w:t>
      </w:r>
      <w:r w:rsidR="0089729A">
        <w:rPr>
          <w:szCs w:val="28"/>
        </w:rPr>
        <w:t>нителе – Федоре Андреевиче Щерби</w:t>
      </w:r>
      <w:r w:rsidRPr="007A7A55">
        <w:rPr>
          <w:szCs w:val="28"/>
        </w:rPr>
        <w:t>не.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При жизни его называли летописцем кубанского казачества. Историк, этнограф, но, прежде всего казак в третьем поколении, он писал о самом родном и близком. Из-под его пера вышли десятки книг, но главной работой стал двухтомник «История Кубанского казачьего войска». 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Казачьи традиции Щербине пришлось не только сохранять пером, но и защищать шашкой. После революции вместе с казаками он вывозил кубанские регалии за рубеж. 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После тридцати лет скитаний по Европе в 1936 году Федор Щербина, мечтавший о возвращении на родину, умер </w:t>
      </w:r>
      <w:r w:rsidR="00AF13DF">
        <w:rPr>
          <w:szCs w:val="28"/>
        </w:rPr>
        <w:t>в Праге. Похоронили его на Ольша</w:t>
      </w:r>
      <w:r w:rsidRPr="007A7A55">
        <w:rPr>
          <w:szCs w:val="28"/>
        </w:rPr>
        <w:t>нском кладбище, в усыпальнице православного храма, построенного на средства русских эмигрантов.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lastRenderedPageBreak/>
        <w:t xml:space="preserve">Переговоры по перезахоронению праха Федора Щербины на кубанской земле длились более десяти лет. 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>Положительно вопрос решился благодаря губернатору Кубани, митрополиту Екатеринодарскому и Кубанском</w:t>
      </w:r>
      <w:r w:rsidR="00856205">
        <w:rPr>
          <w:szCs w:val="28"/>
        </w:rPr>
        <w:t xml:space="preserve">у Исидору, </w:t>
      </w:r>
      <w:proofErr w:type="gramStart"/>
      <w:r w:rsidR="00856205">
        <w:rPr>
          <w:szCs w:val="28"/>
        </w:rPr>
        <w:t xml:space="preserve">митрополиту </w:t>
      </w:r>
      <w:r w:rsidRPr="007A7A55">
        <w:rPr>
          <w:szCs w:val="28"/>
        </w:rPr>
        <w:t xml:space="preserve"> Чеш</w:t>
      </w:r>
      <w:r w:rsidR="00AF13DF">
        <w:rPr>
          <w:szCs w:val="28"/>
        </w:rPr>
        <w:t>ских</w:t>
      </w:r>
      <w:proofErr w:type="gramEnd"/>
      <w:r w:rsidR="00AF13DF">
        <w:rPr>
          <w:szCs w:val="28"/>
        </w:rPr>
        <w:t xml:space="preserve"> и Словацких земель Христофо</w:t>
      </w:r>
      <w:r w:rsidRPr="007A7A55">
        <w:rPr>
          <w:szCs w:val="28"/>
        </w:rPr>
        <w:t xml:space="preserve">ру, и, конечно, патриарху Московскому и всея Руси Алексию Второму. 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Прах Федора Андреевича придали земле 16 сентября 2008 года во дворе Свято-Троицкого храма в центре Краснодара. </w:t>
      </w:r>
      <w:proofErr w:type="gramStart"/>
      <w:r w:rsidR="00856205">
        <w:rPr>
          <w:szCs w:val="28"/>
        </w:rPr>
        <w:t>Не смотря</w:t>
      </w:r>
      <w:proofErr w:type="gramEnd"/>
      <w:r w:rsidR="00856205">
        <w:rPr>
          <w:szCs w:val="28"/>
        </w:rPr>
        <w:t xml:space="preserve"> на то, что Ф.А. Щербина завещал похоронить его в родной станице </w:t>
      </w:r>
      <w:proofErr w:type="spellStart"/>
      <w:r w:rsidR="00856205">
        <w:rPr>
          <w:szCs w:val="28"/>
        </w:rPr>
        <w:t>Новодеревянсковской</w:t>
      </w:r>
      <w:proofErr w:type="spellEnd"/>
      <w:r w:rsidR="00856205">
        <w:rPr>
          <w:szCs w:val="28"/>
        </w:rPr>
        <w:t xml:space="preserve"> (ныне территория </w:t>
      </w:r>
      <w:proofErr w:type="spellStart"/>
      <w:r w:rsidR="00856205">
        <w:rPr>
          <w:szCs w:val="28"/>
        </w:rPr>
        <w:t>Каневского</w:t>
      </w:r>
      <w:proofErr w:type="spellEnd"/>
      <w:r w:rsidR="00856205">
        <w:rPr>
          <w:szCs w:val="28"/>
        </w:rPr>
        <w:t xml:space="preserve"> района Краснодарского края), было принято решение о его перезахоронении в городе Краснодаре. Данное решение было обусловлено </w:t>
      </w:r>
      <w:r w:rsidR="0024173D">
        <w:rPr>
          <w:szCs w:val="28"/>
        </w:rPr>
        <w:t xml:space="preserve">большей возможностью у жителей Кубани посетить его могилу. </w:t>
      </w:r>
      <w:bookmarkStart w:id="0" w:name="_GoBack"/>
      <w:bookmarkEnd w:id="0"/>
      <w:r w:rsidR="00856205">
        <w:rPr>
          <w:szCs w:val="28"/>
        </w:rPr>
        <w:t>Перезахоронение прошло в торжественной обстановке.</w:t>
      </w:r>
    </w:p>
    <w:p w:rsidR="007A7A55" w:rsidRPr="007A7A55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 xml:space="preserve">С перезахоронением Щербины завершился многолетний труд по полному возвращению на Кубань казачьих святынь, связующей нити времен и поколений, и восстановлению исторической справедливости. </w:t>
      </w:r>
    </w:p>
    <w:p w:rsidR="0070388B" w:rsidRDefault="007A7A55" w:rsidP="007A7A55">
      <w:pPr>
        <w:ind w:firstLine="567"/>
        <w:contextualSpacing/>
        <w:jc w:val="both"/>
        <w:rPr>
          <w:szCs w:val="28"/>
        </w:rPr>
      </w:pPr>
      <w:r w:rsidRPr="007A7A55">
        <w:rPr>
          <w:szCs w:val="28"/>
        </w:rPr>
        <w:t>Для нашего края, да и для всей России это стало по-настоящему уникальным историческим опытом.</w:t>
      </w:r>
    </w:p>
    <w:p w:rsidR="00EB1BFB" w:rsidRDefault="00EB1BFB" w:rsidP="007A7A55">
      <w:pPr>
        <w:ind w:firstLine="567"/>
        <w:contextualSpacing/>
        <w:jc w:val="both"/>
        <w:rPr>
          <w:szCs w:val="28"/>
        </w:rPr>
      </w:pPr>
    </w:p>
    <w:p w:rsidR="00082D59" w:rsidRDefault="00082D59" w:rsidP="00641AF9">
      <w:pPr>
        <w:ind w:firstLine="567"/>
        <w:contextualSpacing/>
        <w:jc w:val="both"/>
        <w:rPr>
          <w:szCs w:val="28"/>
        </w:rPr>
      </w:pPr>
    </w:p>
    <w:p w:rsidR="00727089" w:rsidRPr="00641AF9" w:rsidRDefault="00727089">
      <w:pPr>
        <w:ind w:firstLine="567"/>
        <w:contextualSpacing/>
        <w:jc w:val="both"/>
        <w:rPr>
          <w:szCs w:val="28"/>
        </w:rPr>
      </w:pPr>
    </w:p>
    <w:sectPr w:rsidR="00727089" w:rsidRPr="00641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33"/>
    <w:rsid w:val="00040CF2"/>
    <w:rsid w:val="00063533"/>
    <w:rsid w:val="00082D59"/>
    <w:rsid w:val="00085567"/>
    <w:rsid w:val="000A2AA0"/>
    <w:rsid w:val="000B1D8E"/>
    <w:rsid w:val="000B5E10"/>
    <w:rsid w:val="000B64CE"/>
    <w:rsid w:val="000D6E65"/>
    <w:rsid w:val="000F2340"/>
    <w:rsid w:val="000F5A8E"/>
    <w:rsid w:val="0013730B"/>
    <w:rsid w:val="0015443D"/>
    <w:rsid w:val="001843E6"/>
    <w:rsid w:val="001D2C8B"/>
    <w:rsid w:val="001D7241"/>
    <w:rsid w:val="001E7191"/>
    <w:rsid w:val="001F77B0"/>
    <w:rsid w:val="00217A97"/>
    <w:rsid w:val="0023579E"/>
    <w:rsid w:val="0024173D"/>
    <w:rsid w:val="00250E7B"/>
    <w:rsid w:val="00275B58"/>
    <w:rsid w:val="00300161"/>
    <w:rsid w:val="00324B94"/>
    <w:rsid w:val="003311C4"/>
    <w:rsid w:val="00336AD9"/>
    <w:rsid w:val="00355A6C"/>
    <w:rsid w:val="0039128A"/>
    <w:rsid w:val="003B3425"/>
    <w:rsid w:val="003F3C99"/>
    <w:rsid w:val="003F618E"/>
    <w:rsid w:val="00447215"/>
    <w:rsid w:val="004C6529"/>
    <w:rsid w:val="00600F5B"/>
    <w:rsid w:val="00641AF9"/>
    <w:rsid w:val="00643A53"/>
    <w:rsid w:val="00685E67"/>
    <w:rsid w:val="0070388B"/>
    <w:rsid w:val="00711961"/>
    <w:rsid w:val="00727089"/>
    <w:rsid w:val="00737E16"/>
    <w:rsid w:val="007812F3"/>
    <w:rsid w:val="007A7A55"/>
    <w:rsid w:val="007C38F0"/>
    <w:rsid w:val="007C5B91"/>
    <w:rsid w:val="008110D8"/>
    <w:rsid w:val="00822A9A"/>
    <w:rsid w:val="008446C0"/>
    <w:rsid w:val="00856205"/>
    <w:rsid w:val="008746CF"/>
    <w:rsid w:val="0089729A"/>
    <w:rsid w:val="008A6AA4"/>
    <w:rsid w:val="008E4182"/>
    <w:rsid w:val="00906B55"/>
    <w:rsid w:val="00940916"/>
    <w:rsid w:val="00955400"/>
    <w:rsid w:val="00991426"/>
    <w:rsid w:val="00A14F4B"/>
    <w:rsid w:val="00A24B05"/>
    <w:rsid w:val="00A64837"/>
    <w:rsid w:val="00A97FC2"/>
    <w:rsid w:val="00AF13DF"/>
    <w:rsid w:val="00B7450B"/>
    <w:rsid w:val="00BA1022"/>
    <w:rsid w:val="00BC1E48"/>
    <w:rsid w:val="00BD670F"/>
    <w:rsid w:val="00C07D2D"/>
    <w:rsid w:val="00C75AF9"/>
    <w:rsid w:val="00C95D12"/>
    <w:rsid w:val="00D610B9"/>
    <w:rsid w:val="00D7745A"/>
    <w:rsid w:val="00E04450"/>
    <w:rsid w:val="00E14832"/>
    <w:rsid w:val="00E67149"/>
    <w:rsid w:val="00EB1BFB"/>
    <w:rsid w:val="00EB1C66"/>
    <w:rsid w:val="00F31579"/>
    <w:rsid w:val="00F41908"/>
    <w:rsid w:val="00F47321"/>
    <w:rsid w:val="00F73BCD"/>
    <w:rsid w:val="00F82646"/>
    <w:rsid w:val="00FB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94647-8316-4AE5-821C-9DCDF195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721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Лысов Виталий Сергеевич</cp:lastModifiedBy>
  <cp:revision>6</cp:revision>
  <dcterms:created xsi:type="dcterms:W3CDTF">2016-11-24T12:06:00Z</dcterms:created>
  <dcterms:modified xsi:type="dcterms:W3CDTF">2016-12-20T12:59:00Z</dcterms:modified>
</cp:coreProperties>
</file>